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val="0"/>
          <w:bCs w:val="0"/>
          <w:i w:val="0"/>
          <w:iCs w:val="0"/>
          <w:caps w:val="0"/>
          <w:color w:val="000000"/>
          <w:spacing w:val="0"/>
          <w:kern w:val="0"/>
          <w:sz w:val="32"/>
          <w:szCs w:val="32"/>
          <w:shd w:val="clear" w:fill="FFFFFF"/>
          <w:lang w:val="en-US" w:eastAsia="zh-CN" w:bidi="ar"/>
        </w:rPr>
      </w:pPr>
      <w:r>
        <w:rPr>
          <w:rFonts w:hint="eastAsia" w:ascii="宋体" w:hAnsi="宋体" w:eastAsia="宋体" w:cs="宋体"/>
          <w:b w:val="0"/>
          <w:bCs w:val="0"/>
          <w:i w:val="0"/>
          <w:iCs w:val="0"/>
          <w:caps w:val="0"/>
          <w:color w:val="000000"/>
          <w:spacing w:val="0"/>
          <w:kern w:val="0"/>
          <w:sz w:val="32"/>
          <w:szCs w:val="32"/>
          <w:shd w:val="clear" w:fill="FFFFFF"/>
          <w:lang w:val="en-US" w:eastAsia="zh-CN" w:bidi="ar"/>
        </w:rPr>
        <w:t xml:space="preserve">附件2 </w:t>
      </w:r>
    </w:p>
    <w:p>
      <w:pPr>
        <w:jc w:val="center"/>
        <w:rPr>
          <w:rFonts w:hint="eastAsia" w:ascii="方正小标宋简体" w:hAnsi="方正小标宋简体" w:eastAsia="方正小标宋简体" w:cs="方正小标宋简体"/>
          <w:b w:val="0"/>
          <w:bCs w:val="0"/>
          <w:i w:val="0"/>
          <w:iCs w:val="0"/>
          <w:caps w:val="0"/>
          <w:color w:val="000000"/>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000000"/>
          <w:spacing w:val="0"/>
          <w:kern w:val="0"/>
          <w:sz w:val="44"/>
          <w:szCs w:val="44"/>
          <w:shd w:val="clear" w:fill="FFFFFF"/>
          <w:lang w:val="en-US" w:eastAsia="zh-CN" w:bidi="ar"/>
        </w:rPr>
        <w:t>考生防疫须知</w:t>
      </w:r>
    </w:p>
    <w:p>
      <w:pPr>
        <w:jc w:val="center"/>
        <w:rPr>
          <w:rFonts w:hint="eastAsia" w:ascii="微软雅黑" w:hAnsi="微软雅黑" w:eastAsia="微软雅黑" w:cs="微软雅黑"/>
          <w:b/>
          <w:bCs/>
          <w:i w:val="0"/>
          <w:iCs w:val="0"/>
          <w:caps w:val="0"/>
          <w:color w:val="000000"/>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rPr>
      </w:pPr>
      <w:r>
        <w:rPr>
          <w:rFonts w:hint="eastAsia" w:ascii="宋体" w:hAnsi="宋体" w:eastAsia="宋体" w:cs="宋体"/>
        </w:rPr>
        <w:t>一</w:t>
      </w:r>
      <w:r>
        <w:rPr>
          <w:rFonts w:hint="eastAsia" w:ascii="宋体" w:hAnsi="宋体" w:eastAsia="宋体" w:cs="宋体"/>
          <w:lang w:eastAsia="zh-CN"/>
        </w:rPr>
        <w:t>、</w:t>
      </w:r>
      <w:r>
        <w:rPr>
          <w:rFonts w:hint="eastAsia" w:ascii="宋体" w:hAnsi="宋体" w:eastAsia="宋体" w:cs="宋体"/>
        </w:rPr>
        <w:t>考生参加考试须符合以下疫情防控健康监测要求:</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rPr>
      </w:pPr>
      <w:r>
        <w:rPr>
          <w:rFonts w:hint="eastAsia" w:ascii="宋体" w:hAnsi="宋体" w:eastAsia="宋体" w:cs="宋体"/>
        </w:rPr>
        <w:t>1.健康码为红码、黄码、灰码的考生应按疫情防控要求提前转绿码。健康码不为绿码的考生，不得入场参加考试。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rPr>
      </w:pPr>
      <w:r>
        <w:rPr>
          <w:rFonts w:hint="eastAsia" w:ascii="宋体" w:hAnsi="宋体" w:eastAsia="宋体" w:cs="宋体"/>
        </w:rPr>
        <w:t>2.所有考生进入考点时，须佩戴医用外科或以上级别口罩(自备)，进入警戒线后严禁擅自摘除口罩(监考员进行身份核验时短暂摘下口罩)。须扫地点码、出示行程卡及48小时内</w:t>
      </w:r>
      <w:bookmarkStart w:id="0" w:name="_GoBack"/>
      <w:bookmarkEnd w:id="0"/>
      <w:r>
        <w:rPr>
          <w:rFonts w:hint="eastAsia" w:ascii="宋体" w:hAnsi="宋体" w:eastAsia="宋体" w:cs="宋体"/>
        </w:rPr>
        <w:t>核酸检测阴性证明，接受体温测量。健康码和行程卡为绿色、体温低于37.3℃方可入场参加考试。第一次测量体温不合格的，可适当休息后使用其他设备或其他方式再次测量，仍不合格的，经综合评估不符合条件者不得参加考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rPr>
      </w:pPr>
      <w:r>
        <w:rPr>
          <w:rFonts w:hint="eastAsia" w:ascii="宋体" w:hAnsi="宋体" w:eastAsia="宋体" w:cs="宋体"/>
        </w:rPr>
        <w:t>3.考前7天内有本土疫情报告的地市旅居史人员(根据全国疫情发展情况确定)，在入琼口岸严格按照我省疫情防控指挥部要求实施管控。管控期满后参加考试的，持考前48小时内2次(间隔≥24小时，以采样时间为准)核酸检测阴性证明，方可入场参加考试。7天内有风险区和重点涉疫区旅居史的考生，入琼后进行“落地检”，按照</w:t>
      </w:r>
      <w:r>
        <w:rPr>
          <w:rFonts w:hint="eastAsia" w:ascii="宋体" w:hAnsi="宋体" w:cs="宋体"/>
          <w:lang w:eastAsia="zh-CN"/>
        </w:rPr>
        <w:t>海口市</w:t>
      </w:r>
      <w:r>
        <w:rPr>
          <w:rFonts w:hint="eastAsia" w:ascii="宋体" w:hAnsi="宋体" w:eastAsia="宋体" w:cs="宋体"/>
        </w:rPr>
        <w:t>疫情防控要求做好报备、医学观察和核酸检测。需居家或集中隔离的，应提供解除隔离证明，</w:t>
      </w:r>
      <w:r>
        <w:rPr>
          <w:rFonts w:hint="eastAsia" w:ascii="宋体" w:hAnsi="宋体" w:cs="宋体"/>
          <w:lang w:eastAsia="zh-CN"/>
        </w:rPr>
        <w:t>持</w:t>
      </w:r>
      <w:r>
        <w:rPr>
          <w:rFonts w:hint="eastAsia" w:ascii="宋体" w:hAnsi="宋体" w:eastAsia="宋体" w:cs="宋体"/>
        </w:rPr>
        <w:t>管控期满后考前48小时内2次(间隔≥24小时，以采样时间为准)核酸检测阴性证明，方可入场参加考试。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rPr>
      </w:pPr>
      <w:r>
        <w:rPr>
          <w:rFonts w:hint="eastAsia" w:ascii="宋体" w:hAnsi="宋体" w:eastAsia="宋体" w:cs="宋体"/>
        </w:rPr>
        <w:t>4.在考试过程中全程佩戴口罩，身体如有不适可举手报告监考员。考试期间发热(体温超过37.3℃)的，经综合评估不符合条件者中止考试或不得与其他健康考生同场考试，转至隔离考场继续考试。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rPr>
      </w:pPr>
      <w:r>
        <w:rPr>
          <w:rFonts w:hint="eastAsia" w:ascii="宋体" w:hAnsi="宋体" w:eastAsia="宋体" w:cs="宋体"/>
        </w:rPr>
        <w:t>二</w:t>
      </w:r>
      <w:r>
        <w:rPr>
          <w:rFonts w:hint="eastAsia" w:ascii="宋体" w:hAnsi="宋体" w:eastAsia="宋体" w:cs="宋体"/>
          <w:lang w:eastAsia="zh-CN"/>
        </w:rPr>
        <w:t>、</w:t>
      </w:r>
      <w:r>
        <w:rPr>
          <w:rFonts w:hint="eastAsia" w:ascii="宋体" w:hAnsi="宋体" w:eastAsia="宋体" w:cs="宋体"/>
        </w:rPr>
        <w:t>有以下情况之一者不允许参加考试: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rPr>
      </w:pPr>
      <w:r>
        <w:rPr>
          <w:rFonts w:hint="eastAsia" w:ascii="宋体" w:hAnsi="宋体" w:eastAsia="宋体" w:cs="宋体"/>
        </w:rPr>
        <w:t>1.无准考证、身份证</w:t>
      </w:r>
      <w:r>
        <w:rPr>
          <w:rFonts w:hint="eastAsia" w:ascii="宋体" w:hAnsi="宋体" w:cs="宋体"/>
          <w:lang w:eastAsia="zh-CN"/>
        </w:rPr>
        <w:t>明</w:t>
      </w:r>
      <w:r>
        <w:rPr>
          <w:rFonts w:hint="eastAsia" w:ascii="宋体" w:hAnsi="宋体" w:eastAsia="宋体" w:cs="宋体"/>
        </w:rPr>
        <w:t>，不能提供健康码、通信大数据行程卡和不按要求提供考前新冠肺炎病毒核酸检测阴性报告证明的；</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rPr>
      </w:pPr>
      <w:r>
        <w:rPr>
          <w:rFonts w:hint="eastAsia" w:ascii="宋体" w:hAnsi="宋体" w:eastAsia="宋体" w:cs="宋体"/>
          <w:color w:val="auto"/>
        </w:rPr>
        <w:t>2.已治愈出院的确诊病例或已解除集中隔离医学观察的无症状感染者，尚在随访或医学观察期内的;</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rPr>
      </w:pPr>
      <w:r>
        <w:rPr>
          <w:rFonts w:hint="eastAsia" w:ascii="宋体" w:hAnsi="宋体" w:eastAsia="宋体" w:cs="宋体"/>
        </w:rPr>
        <w:t>3.尚未解除医学观察的密切接触者和</w:t>
      </w:r>
      <w:r>
        <w:rPr>
          <w:rFonts w:hint="eastAsia" w:ascii="宋体" w:hAnsi="宋体" w:cs="宋体"/>
          <w:lang w:eastAsia="zh-CN"/>
        </w:rPr>
        <w:t>密接的密接</w:t>
      </w:r>
      <w:r>
        <w:rPr>
          <w:rFonts w:hint="eastAsia" w:ascii="宋体" w:hAnsi="宋体" w:eastAsia="宋体" w:cs="宋体"/>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rPr>
      </w:pPr>
      <w:r>
        <w:rPr>
          <w:rFonts w:hint="eastAsia" w:ascii="宋体" w:hAnsi="宋体" w:eastAsia="宋体" w:cs="宋体"/>
        </w:rPr>
        <w:t>4.健康码为红码、黄码、灰码的考生；</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rPr>
      </w:pPr>
      <w:r>
        <w:rPr>
          <w:rFonts w:hint="eastAsia" w:ascii="宋体" w:hAnsi="宋体" w:eastAsia="宋体" w:cs="宋体"/>
        </w:rPr>
        <w:t>5.考前7天内有本土疫情报告的地市旅居史者，按</w:t>
      </w:r>
      <w:r>
        <w:rPr>
          <w:rFonts w:hint="eastAsia" w:ascii="宋体" w:hAnsi="宋体" w:cs="宋体"/>
          <w:lang w:eastAsia="zh-CN"/>
        </w:rPr>
        <w:t>市县</w:t>
      </w:r>
      <w:r>
        <w:rPr>
          <w:rFonts w:hint="eastAsia" w:ascii="宋体" w:hAnsi="宋体" w:eastAsia="宋体" w:cs="宋体"/>
        </w:rPr>
        <w:t>疫情防控指挥部要求仍处于管控期内或是居家健康监测期未满的；</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lang w:eastAsia="zh-CN"/>
        </w:rPr>
      </w:pPr>
      <w:r>
        <w:rPr>
          <w:rFonts w:hint="eastAsia" w:ascii="宋体" w:hAnsi="宋体" w:eastAsia="宋体" w:cs="宋体"/>
        </w:rPr>
        <w:t>6.考前10天内有境外及香港特区、台湾地区旅居史的</w:t>
      </w:r>
      <w:r>
        <w:rPr>
          <w:rFonts w:hint="eastAsia" w:ascii="宋体" w:hAnsi="宋体" w:cs="宋体"/>
          <w:lang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cs="宋体"/>
          <w:lang w:val="en-US" w:eastAsia="zh-CN"/>
        </w:rPr>
      </w:pPr>
      <w:r>
        <w:rPr>
          <w:rFonts w:hint="eastAsia" w:ascii="宋体" w:hAnsi="宋体" w:cs="宋体"/>
          <w:lang w:val="en-US" w:eastAsia="zh-CN"/>
        </w:rPr>
        <w:t>7.考前7天内有中高风险地区旅居史人员不能进入考场参加考试；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rPr>
      </w:pPr>
      <w:r>
        <w:rPr>
          <w:rFonts w:hint="eastAsia" w:ascii="宋体" w:hAnsi="宋体" w:cs="宋体"/>
          <w:lang w:val="en-US" w:eastAsia="zh-CN"/>
        </w:rPr>
        <w:t>8</w:t>
      </w:r>
      <w:r>
        <w:rPr>
          <w:rFonts w:hint="eastAsia" w:ascii="宋体" w:hAnsi="宋体" w:eastAsia="宋体" w:cs="宋体"/>
        </w:rPr>
        <w:t>.进场时测量体温不正常(体温≥37.3℃)，在临时观察场所适当休息后使用水银体温计再次测量体温仍然不正常的，有发热、咳嗽、肌肉酸痛、味觉嗅觉减退或丧失等可疑症状，经专家研判不可以参加考试的；</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rPr>
      </w:pPr>
      <w:r>
        <w:rPr>
          <w:rFonts w:hint="eastAsia" w:ascii="宋体" w:hAnsi="宋体" w:cs="宋体"/>
          <w:lang w:val="en-US" w:eastAsia="zh-CN"/>
        </w:rPr>
        <w:t>9</w:t>
      </w:r>
      <w:r>
        <w:rPr>
          <w:rFonts w:hint="eastAsia" w:ascii="宋体" w:hAnsi="宋体" w:eastAsia="宋体" w:cs="宋体"/>
        </w:rPr>
        <w:t>.其他特殊情形经由专业医务人员评估判断为不可以参加考试的。</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rPr>
      </w:pPr>
      <w:r>
        <w:rPr>
          <w:rFonts w:hint="eastAsia" w:ascii="宋体" w:hAnsi="宋体" w:eastAsia="宋体" w:cs="宋体"/>
          <w:lang w:val="en-US" w:eastAsia="zh-CN"/>
        </w:rPr>
        <w:t>三、</w:t>
      </w:r>
      <w:r>
        <w:rPr>
          <w:rFonts w:hint="eastAsia" w:ascii="宋体" w:hAnsi="宋体" w:eastAsia="宋体" w:cs="宋体"/>
        </w:rPr>
        <w:t>因疫情存在动态变化，将适时根据海南疫情防控指挥部的最新防控要求，对考试的疫情防控措施及时做出相应的动态调整，考生</w:t>
      </w:r>
      <w:r>
        <w:rPr>
          <w:rFonts w:hint="eastAsia" w:ascii="宋体" w:hAnsi="宋体" w:cs="宋体"/>
          <w:lang w:eastAsia="zh-CN"/>
        </w:rPr>
        <w:t>应随时关注海南省、海口市等发布的最新疫情防控政策，为顺利参加考生合理规划行程</w:t>
      </w:r>
      <w:r>
        <w:rPr>
          <w:rFonts w:hint="eastAsia" w:ascii="宋体" w:hAnsi="宋体" w:eastAsia="宋体" w:cs="宋体"/>
        </w:rPr>
        <w:t>。</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黑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ED0597"/>
    <w:multiLevelType w:val="multilevel"/>
    <w:tmpl w:val="A4ED0597"/>
    <w:lvl w:ilvl="0" w:tentative="0">
      <w:start w:val="1"/>
      <w:numFmt w:val="decimal"/>
      <w:pStyle w:val="18"/>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F277BE29"/>
    <w:multiLevelType w:val="multilevel"/>
    <w:tmpl w:val="F277BE29"/>
    <w:lvl w:ilvl="0" w:tentative="0">
      <w:start w:val="1"/>
      <w:numFmt w:val="decimal"/>
      <w:lvlText w:val="%1."/>
      <w:lvlJc w:val="left"/>
      <w:pPr>
        <w:tabs>
          <w:tab w:val="left" w:pos="312"/>
        </w:tabs>
      </w:pPr>
    </w:lvl>
    <w:lvl w:ilvl="1" w:tentative="0">
      <w:start w:val="1"/>
      <w:numFmt w:val="decimal"/>
      <w:pStyle w:val="4"/>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F4AA1B6E"/>
    <w:multiLevelType w:val="multilevel"/>
    <w:tmpl w:val="F4AA1B6E"/>
    <w:lvl w:ilvl="0" w:tentative="0">
      <w:start w:val="1"/>
      <w:numFmt w:val="decimal"/>
      <w:pStyle w:val="14"/>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3">
    <w:nsid w:val="30880CB7"/>
    <w:multiLevelType w:val="multilevel"/>
    <w:tmpl w:val="30880CB7"/>
    <w:lvl w:ilvl="0" w:tentative="0">
      <w:start w:val="1"/>
      <w:numFmt w:val="decimal"/>
      <w:lvlText w:val="%1."/>
      <w:lvlJc w:val="left"/>
      <w:pPr>
        <w:tabs>
          <w:tab w:val="left" w:pos="312"/>
        </w:tabs>
      </w:pPr>
    </w:lvl>
    <w:lvl w:ilvl="1" w:tentative="0">
      <w:start w:val="1"/>
      <w:numFmt w:val="decimal"/>
      <w:pStyle w:val="3"/>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385A9EFE"/>
    <w:multiLevelType w:val="multilevel"/>
    <w:tmpl w:val="385A9EFE"/>
    <w:lvl w:ilvl="0" w:tentative="0">
      <w:start w:val="1"/>
      <w:numFmt w:val="decimal"/>
      <w:pStyle w:val="19"/>
      <w:lvlText w:val="%1."/>
      <w:lvlJc w:val="left"/>
      <w:pPr>
        <w:tabs>
          <w:tab w:val="left" w:pos="312"/>
        </w:tabs>
      </w:pPr>
    </w:lvl>
    <w:lvl w:ilvl="1" w:tentative="0">
      <w:start w:val="1"/>
      <w:numFmt w:val="decimal"/>
      <w:pStyle w:val="13"/>
      <w:suff w:val="space"/>
      <w:lvlText w:val="%1.%2"/>
      <w:lvlJc w:val="left"/>
      <w:pPr>
        <w:ind w:left="0" w:leftChars="0" w:firstLine="0" w:firstLineChars="0"/>
      </w:pPr>
      <w:rPr>
        <w:rFonts w:hint="default"/>
      </w:rPr>
    </w:lvl>
    <w:lvl w:ilvl="2" w:tentative="0">
      <w:start w:val="1"/>
      <w:numFmt w:val="decimal"/>
      <w:pStyle w:val="15"/>
      <w:suff w:val="space"/>
      <w:lvlText w:val="%1.%2.%3"/>
      <w:lvlJc w:val="left"/>
      <w:pPr>
        <w:ind w:left="0" w:leftChars="0" w:firstLine="0" w:firstLineChars="0"/>
      </w:pPr>
      <w:rPr>
        <w:rFonts w:hint="default"/>
      </w:rPr>
    </w:lvl>
    <w:lvl w:ilvl="3" w:tentative="0">
      <w:start w:val="1"/>
      <w:numFmt w:val="decimal"/>
      <w:pStyle w:val="16"/>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jOWQ5NDA2NjE0ZDRjZmQ2ODRlMTg3OWIyZmFmM2YifQ=="/>
  </w:docVars>
  <w:rsids>
    <w:rsidRoot w:val="00000000"/>
    <w:rsid w:val="02596465"/>
    <w:rsid w:val="05626E33"/>
    <w:rsid w:val="06834A5D"/>
    <w:rsid w:val="06E14676"/>
    <w:rsid w:val="08867340"/>
    <w:rsid w:val="0D8D06EC"/>
    <w:rsid w:val="0F59068B"/>
    <w:rsid w:val="14460363"/>
    <w:rsid w:val="1560191E"/>
    <w:rsid w:val="179873AB"/>
    <w:rsid w:val="17A20A35"/>
    <w:rsid w:val="1A8B6763"/>
    <w:rsid w:val="1CC72490"/>
    <w:rsid w:val="1FD22548"/>
    <w:rsid w:val="2AA7038F"/>
    <w:rsid w:val="2C19096E"/>
    <w:rsid w:val="2E8364BE"/>
    <w:rsid w:val="39D67B30"/>
    <w:rsid w:val="3BCE4451"/>
    <w:rsid w:val="3C73026F"/>
    <w:rsid w:val="410E1867"/>
    <w:rsid w:val="43880F63"/>
    <w:rsid w:val="4984317B"/>
    <w:rsid w:val="53E86983"/>
    <w:rsid w:val="57E1103B"/>
    <w:rsid w:val="57E51511"/>
    <w:rsid w:val="5B3439B1"/>
    <w:rsid w:val="5C7506D4"/>
    <w:rsid w:val="5F976E22"/>
    <w:rsid w:val="5FC04FD9"/>
    <w:rsid w:val="6033513D"/>
    <w:rsid w:val="60434755"/>
    <w:rsid w:val="627310A1"/>
    <w:rsid w:val="63792AA7"/>
    <w:rsid w:val="68370C8B"/>
    <w:rsid w:val="69AD17A4"/>
    <w:rsid w:val="6B756D20"/>
    <w:rsid w:val="797C7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Lines="100" w:after="100" w:afterLines="100" w:line="500" w:lineRule="exact"/>
      <w:jc w:val="both"/>
    </w:pPr>
    <w:rPr>
      <w:rFonts w:ascii="Times New Roman" w:hAnsi="Times New Roman" w:eastAsia="宋体" w:cs="Times New Roman"/>
      <w:color w:val="000000"/>
      <w:sz w:val="28"/>
      <w:lang w:val="en-US" w:eastAsia="zh-CN" w:bidi="ar-SA"/>
    </w:rPr>
  </w:style>
  <w:style w:type="paragraph" w:styleId="2">
    <w:name w:val="heading 1"/>
    <w:next w:val="1"/>
    <w:link w:val="22"/>
    <w:qFormat/>
    <w:uiPriority w:val="0"/>
    <w:pPr>
      <w:keepNext/>
      <w:keepLines/>
      <w:adjustRightInd w:val="0"/>
      <w:spacing w:before="360" w:after="360"/>
      <w:jc w:val="center"/>
      <w:textAlignment w:val="baseline"/>
      <w:outlineLvl w:val="0"/>
    </w:pPr>
    <w:rPr>
      <w:rFonts w:ascii="宋体" w:hAnsi="宋体" w:eastAsia="宋体" w:cstheme="minorBidi"/>
      <w:b/>
      <w:kern w:val="44"/>
      <w:sz w:val="44"/>
      <w:szCs w:val="44"/>
    </w:rPr>
  </w:style>
  <w:style w:type="paragraph" w:styleId="3">
    <w:name w:val="heading 2"/>
    <w:basedOn w:val="4"/>
    <w:next w:val="1"/>
    <w:link w:val="21"/>
    <w:unhideWhenUsed/>
    <w:qFormat/>
    <w:uiPriority w:val="0"/>
    <w:pPr>
      <w:keepNext/>
      <w:keepLines/>
      <w:numPr>
        <w:numId w:val="1"/>
      </w:numPr>
      <w:tabs>
        <w:tab w:val="left" w:pos="312"/>
      </w:tabs>
      <w:autoSpaceDE w:val="0"/>
      <w:autoSpaceDN w:val="0"/>
      <w:adjustRightInd w:val="0"/>
      <w:spacing w:before="360" w:after="260" w:line="360" w:lineRule="auto"/>
      <w:jc w:val="center"/>
      <w:textAlignment w:val="baseline"/>
      <w:outlineLvl w:val="1"/>
    </w:pPr>
    <w:rPr>
      <w:rFonts w:ascii="Arial" w:hAnsi="Arial" w:eastAsia="黑体"/>
      <w:b/>
      <w:spacing w:val="24"/>
      <w:kern w:val="0"/>
      <w:sz w:val="32"/>
      <w:szCs w:val="20"/>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4">
    <w:name w:val="标书 二级标题"/>
    <w:basedOn w:val="1"/>
    <w:qFormat/>
    <w:uiPriority w:val="0"/>
    <w:pPr>
      <w:numPr>
        <w:ilvl w:val="1"/>
        <w:numId w:val="2"/>
      </w:numPr>
      <w:jc w:val="center"/>
    </w:pPr>
    <w:rPr>
      <w:rFonts w:hint="eastAsia" w:ascii="方正大黑简体" w:hAnsi="方正大黑简体" w:eastAsia="方正大黑简体" w:cs="方正大黑简体"/>
      <w:sz w:val="32"/>
      <w:szCs w:val="32"/>
    </w:rPr>
  </w:style>
  <w:style w:type="paragraph" w:styleId="6">
    <w:name w:val="Body Text"/>
    <w:basedOn w:val="1"/>
    <w:next w:val="1"/>
    <w:qFormat/>
    <w:uiPriority w:val="0"/>
    <w:pPr>
      <w:spacing w:before="200" w:beforeLines="200" w:after="200" w:afterLines="200"/>
      <w:ind w:firstLine="560" w:firstLineChars="200"/>
    </w:pPr>
    <w:rPr>
      <w:rFonts w:ascii="仿宋" w:hAnsi="仿宋" w:eastAsia="仿宋" w:cs="仿宋"/>
      <w:sz w:val="30"/>
      <w:szCs w:val="30"/>
      <w:lang w:val="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paragraph" w:customStyle="1" w:styleId="13">
    <w:name w:val="标  二级"/>
    <w:basedOn w:val="1"/>
    <w:qFormat/>
    <w:uiPriority w:val="0"/>
    <w:pPr>
      <w:numPr>
        <w:ilvl w:val="1"/>
        <w:numId w:val="3"/>
      </w:numPr>
      <w:ind w:firstLine="0" w:firstLineChars="0"/>
      <w:jc w:val="left"/>
    </w:pPr>
    <w:rPr>
      <w:rFonts w:hint="eastAsia" w:ascii="方正大黑简体" w:hAnsi="方正大黑简体" w:eastAsia="方正大黑简体" w:cs="方正大黑简体"/>
      <w:sz w:val="32"/>
      <w:szCs w:val="32"/>
    </w:rPr>
  </w:style>
  <w:style w:type="paragraph" w:customStyle="1" w:styleId="14">
    <w:name w:val="1.一级标题"/>
    <w:basedOn w:val="2"/>
    <w:next w:val="1"/>
    <w:qFormat/>
    <w:uiPriority w:val="0"/>
    <w:pPr>
      <w:numPr>
        <w:ilvl w:val="0"/>
        <w:numId w:val="4"/>
      </w:numPr>
    </w:pPr>
    <w:rPr>
      <w:rFonts w:eastAsia="微软雅黑" w:asciiTheme="minorAscii" w:hAnsiTheme="minorAscii"/>
      <w:sz w:val="52"/>
    </w:rPr>
  </w:style>
  <w:style w:type="paragraph" w:customStyle="1" w:styleId="15">
    <w:name w:val="标三级"/>
    <w:basedOn w:val="5"/>
    <w:qFormat/>
    <w:uiPriority w:val="0"/>
    <w:pPr>
      <w:numPr>
        <w:ilvl w:val="2"/>
        <w:numId w:val="3"/>
      </w:numPr>
      <w:jc w:val="left"/>
    </w:pPr>
    <w:rPr>
      <w:rFonts w:eastAsia="方正仿宋_GB2312" w:asciiTheme="minorAscii" w:hAnsiTheme="minorAscii"/>
      <w:sz w:val="28"/>
      <w:szCs w:val="28"/>
    </w:rPr>
  </w:style>
  <w:style w:type="paragraph" w:customStyle="1" w:styleId="16">
    <w:name w:val="标 四级"/>
    <w:basedOn w:val="1"/>
    <w:qFormat/>
    <w:uiPriority w:val="0"/>
    <w:pPr>
      <w:numPr>
        <w:ilvl w:val="3"/>
        <w:numId w:val="3"/>
      </w:numPr>
      <w:jc w:val="left"/>
    </w:pPr>
    <w:rPr>
      <w:rFonts w:hint="default" w:eastAsia="方正仿宋_GB2312" w:asciiTheme="minorAscii" w:hAnsiTheme="minorAscii"/>
      <w:sz w:val="28"/>
      <w:szCs w:val="28"/>
    </w:rPr>
  </w:style>
  <w:style w:type="paragraph" w:customStyle="1" w:styleId="17">
    <w:name w:val="标 正文"/>
    <w:basedOn w:val="1"/>
    <w:qFormat/>
    <w:uiPriority w:val="0"/>
    <w:pPr>
      <w:spacing w:line="360" w:lineRule="auto"/>
      <w:ind w:firstLine="1041" w:firstLineChars="200"/>
    </w:pPr>
    <w:rPr>
      <w:rFonts w:hint="default" w:asciiTheme="minorAscii" w:hAnsiTheme="minorAscii"/>
      <w:sz w:val="28"/>
    </w:rPr>
  </w:style>
  <w:style w:type="paragraph" w:customStyle="1" w:styleId="18">
    <w:name w:val="一级标题"/>
    <w:basedOn w:val="2"/>
    <w:next w:val="1"/>
    <w:qFormat/>
    <w:uiPriority w:val="0"/>
    <w:pPr>
      <w:numPr>
        <w:ilvl w:val="0"/>
        <w:numId w:val="5"/>
      </w:numPr>
      <w:jc w:val="center"/>
    </w:pPr>
    <w:rPr>
      <w:rFonts w:eastAsia="微软雅黑" w:asciiTheme="minorAscii" w:hAnsiTheme="minorAscii"/>
      <w:sz w:val="52"/>
    </w:rPr>
  </w:style>
  <w:style w:type="paragraph" w:customStyle="1" w:styleId="19">
    <w:name w:val="标文件一级标题"/>
    <w:basedOn w:val="18"/>
    <w:next w:val="18"/>
    <w:qFormat/>
    <w:uiPriority w:val="0"/>
    <w:pPr>
      <w:numPr>
        <w:numId w:val="3"/>
      </w:numPr>
      <w:spacing w:beforeLines="0" w:afterLines="0" w:line="372" w:lineRule="auto"/>
      <w:outlineLvl w:val="3"/>
    </w:pPr>
    <w:rPr>
      <w:rFonts w:hint="eastAsia" w:ascii="Arial" w:hAnsi="Arial" w:eastAsia="黑体"/>
      <w:sz w:val="28"/>
    </w:rPr>
  </w:style>
  <w:style w:type="paragraph" w:customStyle="1" w:styleId="20">
    <w:name w:val="标书 一级标题"/>
    <w:basedOn w:val="1"/>
    <w:next w:val="1"/>
    <w:qFormat/>
    <w:uiPriority w:val="0"/>
    <w:pPr>
      <w:keepNext/>
      <w:keepLines/>
      <w:spacing w:before="460" w:after="450" w:line="576" w:lineRule="auto"/>
      <w:jc w:val="center"/>
      <w:outlineLvl w:val="0"/>
    </w:pPr>
    <w:rPr>
      <w:rFonts w:hint="default" w:eastAsia="方正粗黑宋简体" w:asciiTheme="minorAscii" w:hAnsiTheme="minorAscii"/>
      <w:b/>
      <w:kern w:val="44"/>
      <w:sz w:val="48"/>
    </w:rPr>
  </w:style>
  <w:style w:type="character" w:customStyle="1" w:styleId="21">
    <w:name w:val="标题 2 Char"/>
    <w:link w:val="3"/>
    <w:qFormat/>
    <w:uiPriority w:val="0"/>
    <w:rPr>
      <w:rFonts w:ascii="Arial" w:hAnsi="Arial" w:eastAsia="黑体"/>
      <w:b/>
      <w:spacing w:val="24"/>
      <w:sz w:val="32"/>
      <w:lang w:val="en-US" w:eastAsia="zh-CN" w:bidi="ar-SA"/>
    </w:rPr>
  </w:style>
  <w:style w:type="character" w:customStyle="1" w:styleId="22">
    <w:name w:val="标题 1 Char"/>
    <w:link w:val="2"/>
    <w:qFormat/>
    <w:uiPriority w:val="9"/>
    <w:rPr>
      <w:rFonts w:ascii="宋体" w:hAnsi="宋体" w:eastAsia="宋体"/>
      <w:b/>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1030</Words>
  <Characters>1058</Characters>
  <Lines>0</Lines>
  <Paragraphs>0</Paragraphs>
  <TotalTime>10</TotalTime>
  <ScaleCrop>false</ScaleCrop>
  <LinksUpToDate>false</LinksUpToDate>
  <CharactersWithSpaces>1059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2021-10-18T06:53:00Z</dcterms:created>
  <dc:creator>Administrator</dc:creator>
  <cp:lastModifiedBy>Administrator</cp:lastModifiedBy>
  <dcterms:modified xsi:type="dcterms:W3CDTF">2022-11-21T08:59:32Z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E55C179843EF4A87B3DE03D98AC764A2</vt:lpwstr>
  </property>
</Properties>
</file>